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D3BD3" w14:textId="1704ADAF" w:rsidR="005574D2" w:rsidRDefault="005574D2" w:rsidP="0098013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66068FE2" wp14:editId="5FE6096E">
            <wp:extent cx="2012400" cy="2012400"/>
            <wp:effectExtent l="0" t="0" r="6985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400" cy="201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3BE35" w14:textId="1E2C129D" w:rsidR="00270E8A" w:rsidRDefault="003C745D" w:rsidP="0075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Igor Vuletić, PhD</w:t>
      </w:r>
    </w:p>
    <w:p w14:paraId="18F4B6A5" w14:textId="77777777" w:rsidR="003C745D" w:rsidRDefault="003C745D" w:rsidP="0075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Associate Professor of Criminal Law</w:t>
      </w:r>
    </w:p>
    <w:p w14:paraId="7F0FA50A" w14:textId="77777777" w:rsidR="003C745D" w:rsidRDefault="003C745D" w:rsidP="00757C1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Josip Juraj Strossmayer University of Osijek, Faculty of Law</w:t>
      </w:r>
    </w:p>
    <w:p w14:paraId="163B6D51" w14:textId="77777777" w:rsidR="00E720D4" w:rsidRDefault="00E720D4" w:rsidP="00757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Radićeva 13, 31000 Osijek, Croatia</w:t>
      </w:r>
    </w:p>
    <w:p w14:paraId="00DD797F" w14:textId="77777777" w:rsidR="00E720D4" w:rsidRDefault="00E720D4" w:rsidP="00757C1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720D4">
        <w:rPr>
          <w:rFonts w:ascii="Times New Roman" w:hAnsi="Times New Roman" w:cs="Times New Roman"/>
          <w:sz w:val="24"/>
          <w:szCs w:val="24"/>
        </w:rPr>
        <w:t>tel:+385</w:t>
      </w:r>
      <w:r>
        <w:rPr>
          <w:rFonts w:ascii="Times New Roman" w:hAnsi="Times New Roman" w:cs="Times New Roman"/>
          <w:sz w:val="24"/>
          <w:szCs w:val="24"/>
        </w:rPr>
        <w:t xml:space="preserve"> 31 224 500; mob:+385953694516</w:t>
      </w:r>
    </w:p>
    <w:p w14:paraId="4B8AB209" w14:textId="77777777" w:rsidR="00E720D4" w:rsidRDefault="00E720D4" w:rsidP="00757C1C">
      <w:pPr>
        <w:pBdr>
          <w:bottom w:val="single" w:sz="12" w:space="1" w:color="auto"/>
        </w:pBd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0A0684">
          <w:rPr>
            <w:rStyle w:val="Hyperlink"/>
            <w:rFonts w:ascii="Times New Roman" w:hAnsi="Times New Roman" w:cs="Times New Roman"/>
            <w:sz w:val="24"/>
            <w:szCs w:val="24"/>
          </w:rPr>
          <w:t>ivuletic@pravos.hr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; </w:t>
      </w:r>
      <w:hyperlink r:id="rId7" w:history="1">
        <w:r w:rsidRPr="000A0684">
          <w:rPr>
            <w:rStyle w:val="Hyperlink"/>
            <w:rFonts w:ascii="Times New Roman" w:hAnsi="Times New Roman" w:cs="Times New Roman"/>
            <w:sz w:val="24"/>
            <w:szCs w:val="24"/>
          </w:rPr>
          <w:t>vuleticigor600@gmail.com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DCE641" w14:textId="77777777" w:rsidR="00E720D4" w:rsidRDefault="00E720D4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7A0889" w14:textId="553B73AC" w:rsidR="00C463B3" w:rsidRDefault="00757C1C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 xml:space="preserve">I was born in Osijek on 4 Nov 1982. I graduated law at the Faculty of Law Osijek in 2006. During my studies, I was awarded several times as the best student in class. </w:t>
      </w:r>
      <w:r>
        <w:rPr>
          <w:rFonts w:ascii="Times New Roman" w:hAnsi="Times New Roman" w:cs="Times New Roman"/>
          <w:sz w:val="24"/>
          <w:szCs w:val="24"/>
          <w:lang w:val="en-GB"/>
        </w:rPr>
        <w:t>As a law student, I performed duty of assessor judge at the Municipal Court Osijek</w:t>
      </w:r>
      <w:r w:rsidR="001A5594">
        <w:rPr>
          <w:rFonts w:ascii="Times New Roman" w:hAnsi="Times New Roman" w:cs="Times New Roman"/>
          <w:sz w:val="24"/>
          <w:szCs w:val="24"/>
          <w:lang w:val="en-GB"/>
        </w:rPr>
        <w:t>, department of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criminal law (2002 – 2006). </w:t>
      </w:r>
      <w:r w:rsidR="00C463B3">
        <w:rPr>
          <w:rFonts w:ascii="Times New Roman" w:hAnsi="Times New Roman" w:cs="Times New Roman"/>
          <w:sz w:val="24"/>
          <w:szCs w:val="24"/>
          <w:lang w:val="en-GB"/>
        </w:rPr>
        <w:t xml:space="preserve">During that same period, I also worked as a guitar teacher in private music school. </w:t>
      </w:r>
      <w:r w:rsidR="00942A9F">
        <w:rPr>
          <w:rFonts w:ascii="Times New Roman" w:hAnsi="Times New Roman" w:cs="Times New Roman"/>
          <w:sz w:val="24"/>
          <w:szCs w:val="24"/>
          <w:lang w:val="en-GB"/>
        </w:rPr>
        <w:t>I have defended my PhD thesis at the Faculty of Law Zagreb (University of Zagreb, Croatia) in December 2011 (academic degree: PhD in criminal law and criminal sciences).</w:t>
      </w:r>
      <w:r w:rsidR="00C83B44">
        <w:rPr>
          <w:rFonts w:ascii="Times New Roman" w:hAnsi="Times New Roman" w:cs="Times New Roman"/>
          <w:sz w:val="24"/>
          <w:szCs w:val="24"/>
          <w:lang w:val="en-GB"/>
        </w:rPr>
        <w:t xml:space="preserve"> I have passed</w:t>
      </w:r>
      <w:r w:rsidR="005574D2">
        <w:rPr>
          <w:rFonts w:ascii="Times New Roman" w:hAnsi="Times New Roman" w:cs="Times New Roman"/>
          <w:sz w:val="24"/>
          <w:szCs w:val="24"/>
          <w:lang w:val="en-GB"/>
        </w:rPr>
        <w:t xml:space="preserve"> Croatian</w:t>
      </w:r>
      <w:r w:rsidR="00C83B4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74D2">
        <w:rPr>
          <w:rFonts w:ascii="Times New Roman" w:hAnsi="Times New Roman" w:cs="Times New Roman"/>
          <w:sz w:val="24"/>
          <w:szCs w:val="24"/>
          <w:lang w:val="en-GB"/>
        </w:rPr>
        <w:t>B</w:t>
      </w:r>
      <w:r w:rsidR="00C83B44">
        <w:rPr>
          <w:rFonts w:ascii="Times New Roman" w:hAnsi="Times New Roman" w:cs="Times New Roman"/>
          <w:sz w:val="24"/>
          <w:szCs w:val="24"/>
          <w:lang w:val="en-GB"/>
        </w:rPr>
        <w:t>ar exam</w:t>
      </w:r>
      <w:r w:rsidR="005574D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574D2">
        <w:rPr>
          <w:rFonts w:ascii="Times New Roman" w:hAnsi="Times New Roman" w:cs="Times New Roman"/>
          <w:i/>
          <w:iCs/>
          <w:sz w:val="24"/>
          <w:szCs w:val="24"/>
          <w:lang w:val="en-GB"/>
        </w:rPr>
        <w:t>cum laude</w:t>
      </w:r>
      <w:r w:rsidR="00C83B44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19C2EF29" w14:textId="667DFBEA" w:rsidR="00757C1C" w:rsidRDefault="00C463B3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 am employed at the Faculty of Law Osijek (Department of Criminal Sciences) since 2006, first as an assistant lecturer (2006 – 2011), senior assistant (2011 – 2013), assistant professor (2013 – 2018) and associate professor (2018 – present). Between 2014 </w:t>
      </w:r>
      <w:r w:rsidR="00A50EE9">
        <w:rPr>
          <w:rFonts w:ascii="Times New Roman" w:hAnsi="Times New Roman" w:cs="Times New Roman"/>
          <w:sz w:val="24"/>
          <w:szCs w:val="24"/>
          <w:lang w:val="en-GB"/>
        </w:rPr>
        <w:t>and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2017 I was vice- dean for education and students.</w:t>
      </w:r>
      <w:r w:rsidR="00942A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5F5589">
        <w:rPr>
          <w:rFonts w:ascii="Times New Roman" w:hAnsi="Times New Roman" w:cs="Times New Roman"/>
          <w:sz w:val="24"/>
          <w:szCs w:val="24"/>
          <w:lang w:val="en-GB"/>
        </w:rPr>
        <w:t xml:space="preserve">Since 2020 I am head of the Department of Criminal Law. </w:t>
      </w:r>
      <w:r w:rsidR="00A50EE9">
        <w:rPr>
          <w:rFonts w:ascii="Times New Roman" w:hAnsi="Times New Roman" w:cs="Times New Roman"/>
          <w:sz w:val="24"/>
          <w:szCs w:val="24"/>
          <w:lang w:val="en-GB"/>
        </w:rPr>
        <w:t>I teach substantive criminal law, international criminal law and criminology at graduate and post- graduate level.</w:t>
      </w:r>
    </w:p>
    <w:p w14:paraId="10ADA344" w14:textId="0A11E888" w:rsidR="00B102EF" w:rsidRDefault="00A50EE9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The field of my scientific interest is focused on substantive criminal law</w:t>
      </w:r>
      <w:r w:rsidR="009F19A9">
        <w:rPr>
          <w:rFonts w:ascii="Times New Roman" w:hAnsi="Times New Roman" w:cs="Times New Roman"/>
          <w:sz w:val="24"/>
          <w:szCs w:val="24"/>
          <w:lang w:val="en-GB"/>
        </w:rPr>
        <w:t xml:space="preserve"> issues</w:t>
      </w:r>
      <w:r>
        <w:rPr>
          <w:rFonts w:ascii="Times New Roman" w:hAnsi="Times New Roman" w:cs="Times New Roman"/>
          <w:sz w:val="24"/>
          <w:szCs w:val="24"/>
          <w:lang w:val="en-GB"/>
        </w:rPr>
        <w:t>, especially on sexual offences and sexual violence against women and children</w:t>
      </w:r>
      <w:r w:rsidR="007D166A">
        <w:rPr>
          <w:rFonts w:ascii="Times New Roman" w:hAnsi="Times New Roman" w:cs="Times New Roman"/>
          <w:sz w:val="24"/>
          <w:szCs w:val="24"/>
          <w:lang w:val="en-GB"/>
        </w:rPr>
        <w:t>, medical criminal law, and recently on the impact of autonomous intelligence on criminal law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219D1F8" w14:textId="7F5FD857" w:rsidR="00A50EE9" w:rsidRDefault="00A50EE9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In May 2010 I have attended an international specialization course “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 xml:space="preserve">Human Trafficking for Commercial Sexual Exploitation” </w:t>
      </w:r>
      <w:r>
        <w:rPr>
          <w:rFonts w:ascii="Times New Roman" w:hAnsi="Times New Roman" w:cs="Times New Roman"/>
          <w:sz w:val="24"/>
          <w:szCs w:val="24"/>
          <w:lang w:val="en-GB"/>
        </w:rPr>
        <w:t>at the International Institute of Higher Studies in Criminal Sciences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Siracusa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>, Italy). I was awarded with Max Planck fellowship for study visit to Max Planck Institute for Comparative and International Crimina</w:t>
      </w:r>
      <w:r w:rsidR="0059129B">
        <w:rPr>
          <w:rFonts w:ascii="Times New Roman" w:hAnsi="Times New Roman" w:cs="Times New Roman"/>
          <w:sz w:val="24"/>
          <w:szCs w:val="24"/>
          <w:lang w:val="en-GB"/>
        </w:rPr>
        <w:t>l Law in Freiburg, Germany (Feb 2011). I was guest</w:t>
      </w:r>
      <w:r w:rsidR="004C3643">
        <w:rPr>
          <w:rFonts w:ascii="Times New Roman" w:hAnsi="Times New Roman" w:cs="Times New Roman"/>
          <w:sz w:val="24"/>
          <w:szCs w:val="24"/>
          <w:lang w:val="en-GB"/>
        </w:rPr>
        <w:t xml:space="preserve"> researcher at the Institute of</w:t>
      </w:r>
      <w:r w:rsidR="0059129B">
        <w:rPr>
          <w:rFonts w:ascii="Times New Roman" w:hAnsi="Times New Roman" w:cs="Times New Roman"/>
          <w:sz w:val="24"/>
          <w:szCs w:val="24"/>
          <w:lang w:val="en-GB"/>
        </w:rPr>
        <w:t xml:space="preserve"> Criminology in Cambridge, UK (Mar 2013).</w:t>
      </w:r>
      <w:r w:rsidR="00C92A61">
        <w:rPr>
          <w:rFonts w:ascii="Times New Roman" w:hAnsi="Times New Roman" w:cs="Times New Roman"/>
          <w:sz w:val="24"/>
          <w:szCs w:val="24"/>
          <w:lang w:val="en-GB"/>
        </w:rPr>
        <w:t xml:space="preserve"> During</w:t>
      </w:r>
      <w:r w:rsidR="002A2914">
        <w:rPr>
          <w:rFonts w:ascii="Times New Roman" w:hAnsi="Times New Roman" w:cs="Times New Roman"/>
          <w:sz w:val="24"/>
          <w:szCs w:val="24"/>
          <w:lang w:val="en-GB"/>
        </w:rPr>
        <w:t xml:space="preserve"> August</w:t>
      </w:r>
      <w:r w:rsidR="00C92A61">
        <w:rPr>
          <w:rFonts w:ascii="Times New Roman" w:hAnsi="Times New Roman" w:cs="Times New Roman"/>
          <w:sz w:val="24"/>
          <w:szCs w:val="24"/>
          <w:lang w:val="en-GB"/>
        </w:rPr>
        <w:t xml:space="preserve"> 2019</w:t>
      </w:r>
      <w:r w:rsidR="002A2914">
        <w:rPr>
          <w:rFonts w:ascii="Times New Roman" w:hAnsi="Times New Roman" w:cs="Times New Roman"/>
          <w:sz w:val="24"/>
          <w:szCs w:val="24"/>
          <w:lang w:val="en-GB"/>
        </w:rPr>
        <w:t>,</w:t>
      </w:r>
      <w:r w:rsidR="00C92A61">
        <w:rPr>
          <w:rFonts w:ascii="Times New Roman" w:hAnsi="Times New Roman" w:cs="Times New Roman"/>
          <w:sz w:val="24"/>
          <w:szCs w:val="24"/>
          <w:lang w:val="en-GB"/>
        </w:rPr>
        <w:t xml:space="preserve"> I was guest researcher at Chicago Loyola School of Law</w:t>
      </w:r>
      <w:r w:rsidR="002A2914">
        <w:rPr>
          <w:rFonts w:ascii="Times New Roman" w:hAnsi="Times New Roman" w:cs="Times New Roman"/>
          <w:sz w:val="24"/>
          <w:szCs w:val="24"/>
          <w:lang w:val="en-GB"/>
        </w:rPr>
        <w:t xml:space="preserve"> Beazley Institute </w:t>
      </w:r>
      <w:r w:rsidR="00E34186">
        <w:rPr>
          <w:rFonts w:ascii="Times New Roman" w:hAnsi="Times New Roman" w:cs="Times New Roman"/>
          <w:sz w:val="24"/>
          <w:szCs w:val="24"/>
          <w:lang w:val="en-GB"/>
        </w:rPr>
        <w:t>for</w:t>
      </w:r>
      <w:r w:rsidR="002A2914">
        <w:rPr>
          <w:rFonts w:ascii="Times New Roman" w:hAnsi="Times New Roman" w:cs="Times New Roman"/>
          <w:sz w:val="24"/>
          <w:szCs w:val="24"/>
          <w:lang w:val="en-GB"/>
        </w:rPr>
        <w:t xml:space="preserve"> Health Law</w:t>
      </w:r>
      <w:r w:rsidR="00E34186">
        <w:rPr>
          <w:rFonts w:ascii="Times New Roman" w:hAnsi="Times New Roman" w:cs="Times New Roman"/>
          <w:sz w:val="24"/>
          <w:szCs w:val="24"/>
          <w:lang w:val="en-GB"/>
        </w:rPr>
        <w:t xml:space="preserve"> and Policy</w:t>
      </w:r>
      <w:r w:rsidR="00C92A61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3D2934F4" w14:textId="72EF6161" w:rsidR="00F467FF" w:rsidRDefault="00F467FF" w:rsidP="0075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lastRenderedPageBreak/>
        <w:t>In November 2018</w:t>
      </w:r>
      <w:r w:rsidR="0026615C">
        <w:rPr>
          <w:rFonts w:ascii="Times New Roman" w:hAnsi="Times New Roman" w:cs="Times New Roman"/>
          <w:sz w:val="24"/>
          <w:szCs w:val="24"/>
          <w:lang w:val="en-GB"/>
        </w:rPr>
        <w:t xml:space="preserve"> and in March 2021</w:t>
      </w:r>
      <w:r>
        <w:rPr>
          <w:rFonts w:ascii="Times New Roman" w:hAnsi="Times New Roman" w:cs="Times New Roman"/>
          <w:sz w:val="24"/>
          <w:szCs w:val="24"/>
          <w:lang w:val="en-GB"/>
        </w:rPr>
        <w:t>, as a national expert, I was a member of</w:t>
      </w:r>
      <w:r w:rsidR="00961DC7">
        <w:rPr>
          <w:rFonts w:ascii="Times New Roman" w:hAnsi="Times New Roman" w:cs="Times New Roman"/>
          <w:sz w:val="24"/>
          <w:szCs w:val="24"/>
          <w:lang w:val="en-GB"/>
        </w:rPr>
        <w:t xml:space="preserve"> 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expert group hired by UNODC to draft “Handbook for the Judiciary on Effective Criminal Justice Responses to Gender-Based Violence against Women and Girls”. </w:t>
      </w:r>
    </w:p>
    <w:p w14:paraId="38912EE2" w14:textId="5EA4DAB9" w:rsidR="00886E9F" w:rsidRDefault="0059129B" w:rsidP="00886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As a guest lecturer, I hold lectures in China (Nanjing Audit University), Lithuania (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Kazimiero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GB"/>
        </w:rPr>
        <w:t>Simonovičiaus</w:t>
      </w:r>
      <w:proofErr w:type="spellEnd"/>
      <w:r>
        <w:rPr>
          <w:rFonts w:ascii="Times New Roman" w:hAnsi="Times New Roman" w:cs="Times New Roman"/>
          <w:sz w:val="24"/>
          <w:szCs w:val="24"/>
          <w:lang w:val="en-GB"/>
        </w:rPr>
        <w:t xml:space="preserve"> University in Vilnius) and Hungary (University of Pecs). I was lecturer at 6</w:t>
      </w:r>
      <w:r w:rsidRPr="0059129B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edition of international specialization course “</w:t>
      </w:r>
      <w:r>
        <w:rPr>
          <w:rFonts w:ascii="Times New Roman" w:hAnsi="Times New Roman" w:cs="Times New Roman"/>
          <w:i/>
          <w:sz w:val="24"/>
          <w:szCs w:val="24"/>
          <w:lang w:val="en-GB"/>
        </w:rPr>
        <w:t>Crime Prevention Through Criminal Law and Security Studies</w:t>
      </w:r>
      <w:r>
        <w:rPr>
          <w:rFonts w:ascii="Times New Roman" w:hAnsi="Times New Roman" w:cs="Times New Roman"/>
          <w:sz w:val="24"/>
          <w:szCs w:val="24"/>
          <w:lang w:val="en-GB"/>
        </w:rPr>
        <w:t>”</w:t>
      </w:r>
      <w:r w:rsidR="007D166A">
        <w:rPr>
          <w:rFonts w:ascii="Times New Roman" w:hAnsi="Times New Roman" w:cs="Times New Roman"/>
          <w:sz w:val="24"/>
          <w:szCs w:val="24"/>
          <w:lang w:val="en-GB"/>
        </w:rPr>
        <w:t xml:space="preserve"> (Inter- University </w:t>
      </w:r>
      <w:r w:rsidR="00886E9F">
        <w:rPr>
          <w:rFonts w:ascii="Times New Roman" w:hAnsi="Times New Roman" w:cs="Times New Roman"/>
          <w:sz w:val="24"/>
          <w:szCs w:val="24"/>
          <w:lang w:val="en-GB"/>
        </w:rPr>
        <w:t>Centre</w:t>
      </w:r>
      <w:r w:rsidR="007D166A">
        <w:rPr>
          <w:rFonts w:ascii="Times New Roman" w:hAnsi="Times New Roman" w:cs="Times New Roman"/>
          <w:sz w:val="24"/>
          <w:szCs w:val="24"/>
          <w:lang w:val="en-GB"/>
        </w:rPr>
        <w:t>, Dubrovnik, Croatia, 2014).</w:t>
      </w:r>
      <w:r w:rsidR="00BD00E5">
        <w:rPr>
          <w:rFonts w:ascii="Times New Roman" w:hAnsi="Times New Roman" w:cs="Times New Roman"/>
          <w:sz w:val="24"/>
          <w:szCs w:val="24"/>
          <w:lang w:val="en-GB"/>
        </w:rPr>
        <w:t xml:space="preserve"> I was invited lecturer </w:t>
      </w:r>
      <w:r w:rsidR="00575CAA">
        <w:rPr>
          <w:rFonts w:ascii="Times New Roman" w:hAnsi="Times New Roman" w:cs="Times New Roman"/>
          <w:sz w:val="24"/>
          <w:szCs w:val="24"/>
          <w:lang w:val="en-GB"/>
        </w:rPr>
        <w:t>at</w:t>
      </w:r>
      <w:r w:rsidR="00BD00E5">
        <w:rPr>
          <w:rFonts w:ascii="Times New Roman" w:hAnsi="Times New Roman" w:cs="Times New Roman"/>
          <w:sz w:val="24"/>
          <w:szCs w:val="24"/>
          <w:lang w:val="en-GB"/>
        </w:rPr>
        <w:t xml:space="preserve"> Duquesne</w:t>
      </w:r>
      <w:r w:rsidR="00575CAA">
        <w:rPr>
          <w:rFonts w:ascii="Times New Roman" w:hAnsi="Times New Roman" w:cs="Times New Roman"/>
          <w:sz w:val="24"/>
          <w:szCs w:val="24"/>
          <w:lang w:val="en-GB"/>
        </w:rPr>
        <w:t xml:space="preserve"> University</w:t>
      </w:r>
      <w:r w:rsidR="000E20CA">
        <w:rPr>
          <w:rFonts w:ascii="Times New Roman" w:hAnsi="Times New Roman" w:cs="Times New Roman"/>
          <w:sz w:val="24"/>
          <w:szCs w:val="24"/>
          <w:lang w:val="en-GB"/>
        </w:rPr>
        <w:t xml:space="preserve"> School of Law</w:t>
      </w:r>
      <w:r w:rsidR="00575CAA">
        <w:rPr>
          <w:rFonts w:ascii="Times New Roman" w:hAnsi="Times New Roman" w:cs="Times New Roman"/>
          <w:sz w:val="24"/>
          <w:szCs w:val="24"/>
          <w:lang w:val="en-GB"/>
        </w:rPr>
        <w:t xml:space="preserve"> conference “</w:t>
      </w:r>
      <w:r w:rsidR="00575CAA" w:rsidRPr="00575CAA">
        <w:rPr>
          <w:rFonts w:ascii="Times New Roman" w:hAnsi="Times New Roman" w:cs="Times New Roman"/>
          <w:sz w:val="24"/>
          <w:szCs w:val="24"/>
        </w:rPr>
        <w:t xml:space="preserve">ARTIFICIAL INTELLIGENCE: Thinking About Law, Law Practice, and Legal Education </w:t>
      </w:r>
      <w:r w:rsidR="003C12A4" w:rsidRPr="00575CAA">
        <w:rPr>
          <w:rFonts w:ascii="Times New Roman" w:hAnsi="Times New Roman" w:cs="Times New Roman"/>
          <w:sz w:val="24"/>
          <w:szCs w:val="24"/>
        </w:rPr>
        <w:t>“</w:t>
      </w:r>
      <w:r w:rsidR="003C12A4">
        <w:rPr>
          <w:rFonts w:ascii="Times New Roman" w:hAnsi="Times New Roman" w:cs="Times New Roman"/>
          <w:sz w:val="24"/>
          <w:szCs w:val="24"/>
        </w:rPr>
        <w:t>(</w:t>
      </w:r>
      <w:r w:rsidR="00575CAA">
        <w:rPr>
          <w:rFonts w:ascii="Times New Roman" w:hAnsi="Times New Roman" w:cs="Times New Roman"/>
          <w:sz w:val="24"/>
          <w:szCs w:val="24"/>
        </w:rPr>
        <w:t>April 2019)</w:t>
      </w:r>
      <w:r w:rsidR="00575CAA">
        <w:rPr>
          <w:rFonts w:ascii="Times New Roman" w:hAnsi="Times New Roman" w:cs="Times New Roman"/>
        </w:rPr>
        <w:t>.</w:t>
      </w:r>
      <w:r w:rsidR="00886E9F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34C06EEA" w14:textId="2D76411C" w:rsidR="00A80053" w:rsidRDefault="00886E9F" w:rsidP="00886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In April 2014 I was appointed as a researcher and in December 2016 as a vice- dean of Research </w:t>
      </w:r>
      <w:r w:rsidR="009F19A9">
        <w:rPr>
          <w:rFonts w:ascii="Times New Roman" w:hAnsi="Times New Roman" w:cs="Times New Roman"/>
          <w:sz w:val="24"/>
          <w:szCs w:val="24"/>
          <w:lang w:val="en-GB"/>
        </w:rPr>
        <w:t>Centre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for European Criminal Law at Shanghai Academy of Social Sciences (Shanghai, China).</w:t>
      </w:r>
      <w:r w:rsidR="009F19A9">
        <w:rPr>
          <w:rFonts w:ascii="Times New Roman" w:hAnsi="Times New Roman" w:cs="Times New Roman"/>
          <w:sz w:val="24"/>
          <w:szCs w:val="24"/>
          <w:lang w:val="en-GB"/>
        </w:rPr>
        <w:t xml:space="preserve"> At the moment, I am</w:t>
      </w:r>
      <w:r w:rsidR="004C3643">
        <w:rPr>
          <w:rFonts w:ascii="Times New Roman" w:hAnsi="Times New Roman" w:cs="Times New Roman"/>
          <w:sz w:val="24"/>
          <w:szCs w:val="24"/>
          <w:lang w:val="en-GB"/>
        </w:rPr>
        <w:t xml:space="preserve"> senior</w:t>
      </w:r>
      <w:r w:rsidR="009F19A9">
        <w:rPr>
          <w:rFonts w:ascii="Times New Roman" w:hAnsi="Times New Roman" w:cs="Times New Roman"/>
          <w:sz w:val="24"/>
          <w:szCs w:val="24"/>
          <w:lang w:val="en-GB"/>
        </w:rPr>
        <w:t xml:space="preserve"> research</w:t>
      </w:r>
      <w:r w:rsidR="004C3643">
        <w:rPr>
          <w:rFonts w:ascii="Times New Roman" w:hAnsi="Times New Roman" w:cs="Times New Roman"/>
          <w:sz w:val="24"/>
          <w:szCs w:val="24"/>
          <w:lang w:val="en-GB"/>
        </w:rPr>
        <w:t>er</w:t>
      </w:r>
      <w:r w:rsidR="00195329">
        <w:rPr>
          <w:rFonts w:ascii="Times New Roman" w:hAnsi="Times New Roman" w:cs="Times New Roman"/>
          <w:sz w:val="24"/>
          <w:szCs w:val="24"/>
          <w:lang w:val="en-GB"/>
        </w:rPr>
        <w:t xml:space="preserve"> at two international projects: </w:t>
      </w:r>
      <w:r w:rsidR="00195329">
        <w:rPr>
          <w:rFonts w:ascii="Times New Roman" w:hAnsi="Times New Roman" w:cs="Times New Roman"/>
          <w:i/>
          <w:sz w:val="24"/>
          <w:szCs w:val="24"/>
          <w:lang w:val="en-GB"/>
        </w:rPr>
        <w:t xml:space="preserve">Jean Monnet Chair on Cross border movement of a child in EU </w:t>
      </w:r>
      <w:r w:rsidR="00195329">
        <w:rPr>
          <w:rFonts w:ascii="Times New Roman" w:hAnsi="Times New Roman" w:cs="Times New Roman"/>
          <w:sz w:val="24"/>
          <w:szCs w:val="24"/>
          <w:lang w:val="en-GB"/>
        </w:rPr>
        <w:t>(teaching collegium “</w:t>
      </w:r>
      <w:r w:rsidR="00195329" w:rsidRPr="0019532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 xml:space="preserve">Protection of children in cross-border crime </w:t>
      </w:r>
      <w:r w:rsidR="003C12A4" w:rsidRPr="0019532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cases “</w:t>
      </w:r>
      <w:r w:rsidR="00195329" w:rsidRPr="00195329">
        <w:rPr>
          <w:rStyle w:val="Strong"/>
          <w:rFonts w:ascii="Times New Roman" w:hAnsi="Times New Roman" w:cs="Times New Roman"/>
          <w:b w:val="0"/>
          <w:i/>
          <w:sz w:val="24"/>
          <w:szCs w:val="24"/>
        </w:rPr>
        <w:t>)</w:t>
      </w:r>
      <w:r w:rsidRPr="00195329">
        <w:rPr>
          <w:rFonts w:ascii="Times New Roman" w:hAnsi="Times New Roman" w:cs="Times New Roman"/>
          <w:b/>
          <w:i/>
          <w:sz w:val="24"/>
          <w:szCs w:val="24"/>
          <w:lang w:val="en-GB"/>
        </w:rPr>
        <w:t xml:space="preserve"> </w:t>
      </w:r>
      <w:r w:rsidR="00195329">
        <w:rPr>
          <w:rFonts w:ascii="Times New Roman" w:hAnsi="Times New Roman" w:cs="Times New Roman"/>
          <w:sz w:val="24"/>
          <w:szCs w:val="24"/>
          <w:lang w:val="en-GB"/>
        </w:rPr>
        <w:t xml:space="preserve">and </w:t>
      </w:r>
      <w:r w:rsidR="00195329">
        <w:rPr>
          <w:rFonts w:ascii="Times New Roman" w:hAnsi="Times New Roman" w:cs="Times New Roman"/>
          <w:i/>
          <w:sz w:val="24"/>
          <w:szCs w:val="24"/>
          <w:lang w:val="en-GB"/>
        </w:rPr>
        <w:t xml:space="preserve">Croatian Violence Monitor </w:t>
      </w:r>
      <w:r w:rsidR="00195329">
        <w:rPr>
          <w:rFonts w:ascii="Times New Roman" w:hAnsi="Times New Roman" w:cs="Times New Roman"/>
          <w:sz w:val="24"/>
          <w:szCs w:val="24"/>
          <w:lang w:val="en-GB"/>
        </w:rPr>
        <w:t>(Balkan Criminology Group).</w:t>
      </w:r>
      <w:r w:rsidR="00A80053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6BE68A" w14:textId="77777777" w:rsidR="003A7B90" w:rsidRDefault="003A7B90" w:rsidP="00886E9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274F740" w14:textId="6BD2088A" w:rsidR="00193914" w:rsidRDefault="003A7B90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I speak English (advanced level) and German (basic level) language.</w:t>
      </w:r>
    </w:p>
    <w:p w14:paraId="739E8519" w14:textId="236510BC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73FD17D" w14:textId="66549667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61AE022" w14:textId="601555B6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D860D65" w14:textId="0ABCB336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0433D817" w14:textId="2987DB8E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BFEAD47" w14:textId="544A5CB3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43D32C0C" w14:textId="174DAD37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9FADD31" w14:textId="48045BD8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6A444C67" w14:textId="5933EA93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BAFD78" w14:textId="1B9AA5EF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6DC844A" w14:textId="24CBC2C8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7FC3977" w14:textId="623556A8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34A4F5D" w14:textId="44D35E94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E02BA7" w14:textId="61F7A857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502096A" w14:textId="6A30125A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13D07CC" w14:textId="2D60F5AD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7BBDBC25" w14:textId="38E7D087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303792E7" w14:textId="5F0B62CF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52DA968F" w14:textId="77777777" w:rsidR="00980132" w:rsidRDefault="00980132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128950F9" w14:textId="38F4264A" w:rsidR="00910AA4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9963CB7" w14:textId="0DB19F1F" w:rsidR="00910AA4" w:rsidRDefault="00910AA4" w:rsidP="00910AA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 of recent relevant publications (2017 – 2021)</w:t>
      </w:r>
    </w:p>
    <w:p w14:paraId="03A3F879" w14:textId="77777777" w:rsidR="00910AA4" w:rsidRDefault="00910AA4" w:rsidP="00910AA4">
      <w:pPr>
        <w:rPr>
          <w:rFonts w:ascii="Times New Roman" w:hAnsi="Times New Roman" w:cs="Times New Roman"/>
          <w:b/>
          <w:sz w:val="24"/>
          <w:szCs w:val="24"/>
        </w:rPr>
      </w:pPr>
    </w:p>
    <w:p w14:paraId="447FF214" w14:textId="77777777" w:rsidR="00910AA4" w:rsidRDefault="00910AA4" w:rsidP="00910AA4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Books</w:t>
      </w:r>
    </w:p>
    <w:p w14:paraId="7B76C4F9" w14:textId="77777777" w:rsidR="00910AA4" w:rsidRDefault="00910AA4" w:rsidP="00215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Mrčela, M. and Vuletić, I. (2021). </w:t>
      </w:r>
      <w:r>
        <w:rPr>
          <w:rFonts w:ascii="Times New Roman" w:hAnsi="Times New Roman" w:cs="Times New Roman"/>
          <w:i/>
          <w:sz w:val="24"/>
          <w:szCs w:val="24"/>
        </w:rPr>
        <w:t>Commentary on the General Part of Croatian Criminal Code</w:t>
      </w:r>
      <w:r>
        <w:rPr>
          <w:rFonts w:ascii="Times New Roman" w:hAnsi="Times New Roman" w:cs="Times New Roman"/>
          <w:sz w:val="24"/>
          <w:szCs w:val="24"/>
        </w:rPr>
        <w:t>. Novi Libertin. Rijeka.</w:t>
      </w:r>
    </w:p>
    <w:p w14:paraId="166F9140" w14:textId="77777777" w:rsidR="00910AA4" w:rsidRDefault="00910AA4" w:rsidP="00215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Pichler, D., Vuletić, I. (2020).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Civil and criminal liability for medical malpractice. </w:t>
      </w:r>
      <w:r>
        <w:rPr>
          <w:rFonts w:ascii="Times New Roman" w:hAnsi="Times New Roman" w:cs="Times New Roman"/>
          <w:sz w:val="24"/>
          <w:szCs w:val="24"/>
        </w:rPr>
        <w:t>Faculty of Law Osijek.</w:t>
      </w:r>
    </w:p>
    <w:p w14:paraId="5124036A" w14:textId="77777777" w:rsidR="00910AA4" w:rsidRDefault="00910AA4" w:rsidP="002156C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Mrčela, M. and Vuletić, I. (2019). </w:t>
      </w:r>
      <w:r>
        <w:rPr>
          <w:rFonts w:ascii="Times New Roman" w:hAnsi="Times New Roman" w:cs="Times New Roman"/>
          <w:i/>
          <w:sz w:val="24"/>
          <w:szCs w:val="24"/>
        </w:rPr>
        <w:t>Physician and Criminal Law</w:t>
      </w:r>
      <w:r>
        <w:rPr>
          <w:rFonts w:ascii="Times New Roman" w:hAnsi="Times New Roman" w:cs="Times New Roman"/>
          <w:sz w:val="24"/>
          <w:szCs w:val="24"/>
        </w:rPr>
        <w:t>. Narodne novine (Official Gazette). Zagreb.</w:t>
      </w:r>
    </w:p>
    <w:p w14:paraId="6DA3D811" w14:textId="77777777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</w:p>
    <w:p w14:paraId="41A4E6DB" w14:textId="77777777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</w:p>
    <w:p w14:paraId="6E3941F0" w14:textId="77777777" w:rsidR="00910AA4" w:rsidRDefault="00910AA4" w:rsidP="00910AA4">
      <w:pPr>
        <w:pStyle w:val="ListParagraph"/>
        <w:numPr>
          <w:ilvl w:val="0"/>
          <w:numId w:val="1"/>
        </w:numPr>
        <w:spacing w:line="254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articles</w:t>
      </w:r>
    </w:p>
    <w:p w14:paraId="25A380FC" w14:textId="77777777" w:rsidR="00910AA4" w:rsidRDefault="00910AA4" w:rsidP="00910AA4">
      <w:pPr>
        <w:pStyle w:val="Heading2"/>
        <w:shd w:val="clear" w:color="auto" w:fill="FFFFFF"/>
        <w:spacing w:before="240" w:beforeAutospacing="0" w:after="480" w:afterAutospacing="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Vuletić, I., Criminal Law and the Challenges of Autonomous Intelligence: Substituing a Theory og Guilt with the Divison of Labor, </w:t>
      </w:r>
      <w:r>
        <w:rPr>
          <w:b w:val="0"/>
          <w:bCs w:val="0"/>
          <w:i/>
          <w:iCs/>
          <w:sz w:val="24"/>
          <w:szCs w:val="24"/>
        </w:rPr>
        <w:t>Research in Law and Economics</w:t>
      </w:r>
      <w:r>
        <w:rPr>
          <w:b w:val="0"/>
          <w:bCs w:val="0"/>
          <w:sz w:val="24"/>
          <w:szCs w:val="24"/>
        </w:rPr>
        <w:t>, Emerald Publishing Group, 29 (2021)</w:t>
      </w:r>
    </w:p>
    <w:p w14:paraId="0C981380" w14:textId="77777777" w:rsidR="00910AA4" w:rsidRDefault="00910AA4" w:rsidP="00910AA4">
      <w:pPr>
        <w:pStyle w:val="Heading2"/>
        <w:shd w:val="clear" w:color="auto" w:fill="FFFFFF"/>
        <w:spacing w:before="240" w:beforeAutospacing="0" w:after="480" w:afterAutospacing="0"/>
        <w:jc w:val="both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Vuletić, I., Petrašević, T., ʿIs It Time To Consider EU Criminal Law Rules on Robotics?ʿ, </w:t>
      </w:r>
      <w:r>
        <w:rPr>
          <w:b w:val="0"/>
          <w:bCs w:val="0"/>
          <w:i/>
          <w:iCs/>
          <w:sz w:val="24"/>
          <w:szCs w:val="24"/>
        </w:rPr>
        <w:t>Croatian Yearbook of European Law and Policy</w:t>
      </w:r>
      <w:r>
        <w:rPr>
          <w:b w:val="0"/>
          <w:bCs w:val="0"/>
          <w:sz w:val="24"/>
          <w:szCs w:val="24"/>
        </w:rPr>
        <w:t>16 (2020)</w:t>
      </w:r>
    </w:p>
    <w:p w14:paraId="4130C1B5" w14:textId="77777777" w:rsidR="00910AA4" w:rsidRDefault="00910AA4" w:rsidP="00910AA4">
      <w:pPr>
        <w:pStyle w:val="Heading2"/>
        <w:shd w:val="clear" w:color="auto" w:fill="FFFFFF"/>
        <w:spacing w:before="240" w:beforeAutospacing="0" w:after="480" w:afterAutospacing="0"/>
        <w:jc w:val="both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Vuletić, I. ʿTo Withdraw or Not To Withdraw: </w:t>
      </w:r>
      <w:r>
        <w:rPr>
          <w:b w:val="0"/>
          <w:bCs w:val="0"/>
          <w:color w:val="333333"/>
          <w:sz w:val="24"/>
          <w:szCs w:val="24"/>
        </w:rPr>
        <w:t>A Structural Analysis of the Scope and Limits of Voluntary Withdrawal of Criminal Attempt in the Rome Statute</w:t>
      </w:r>
      <w:r>
        <w:rPr>
          <w:sz w:val="24"/>
          <w:szCs w:val="24"/>
        </w:rPr>
        <w:t xml:space="preserve"> ʹ </w:t>
      </w:r>
      <w:r>
        <w:rPr>
          <w:b w:val="0"/>
          <w:bCs w:val="0"/>
          <w:i/>
          <w:iCs/>
          <w:sz w:val="24"/>
          <w:szCs w:val="24"/>
        </w:rPr>
        <w:t xml:space="preserve">International Criminal Law Review </w:t>
      </w:r>
      <w:r>
        <w:rPr>
          <w:b w:val="0"/>
          <w:bCs w:val="0"/>
          <w:sz w:val="24"/>
          <w:szCs w:val="24"/>
        </w:rPr>
        <w:t>20 (2020)</w:t>
      </w:r>
    </w:p>
    <w:p w14:paraId="06841D0A" w14:textId="28B5C449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Mrčela, M., Vuletić, I. and Livazović, G. ʿNegligent Rape in Croatian Criminal Code: Was </w:t>
      </w:r>
      <w:r w:rsidR="00303E15">
        <w:rPr>
          <w:rFonts w:ascii="Times New Roman" w:hAnsi="Times New Roman" w:cs="Times New Roman"/>
          <w:sz w:val="24"/>
          <w:szCs w:val="24"/>
        </w:rPr>
        <w:t>the Legal Reform</w:t>
      </w:r>
      <w:r>
        <w:rPr>
          <w:rFonts w:ascii="Times New Roman" w:hAnsi="Times New Roman" w:cs="Times New Roman"/>
          <w:sz w:val="24"/>
          <w:szCs w:val="24"/>
        </w:rPr>
        <w:t xml:space="preserve"> Necessary?ʹ </w:t>
      </w:r>
      <w:r>
        <w:rPr>
          <w:rFonts w:ascii="Times New Roman" w:hAnsi="Times New Roman" w:cs="Times New Roman"/>
          <w:i/>
          <w:sz w:val="24"/>
          <w:szCs w:val="24"/>
        </w:rPr>
        <w:t xml:space="preserve">Review of Central and East European Law </w:t>
      </w:r>
      <w:r>
        <w:rPr>
          <w:rFonts w:ascii="Times New Roman" w:hAnsi="Times New Roman" w:cs="Times New Roman"/>
          <w:sz w:val="24"/>
          <w:szCs w:val="24"/>
        </w:rPr>
        <w:t>45 (2020)</w:t>
      </w:r>
    </w:p>
    <w:p w14:paraId="155ACBC6" w14:textId="77777777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</w:p>
    <w:p w14:paraId="574814D0" w14:textId="77777777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Vuletić, I. and Šprem, P. ʿSubstantive Aspects of Rape in Croatian Criminal Lawʹ. </w:t>
      </w:r>
      <w:r>
        <w:rPr>
          <w:rFonts w:ascii="Times New Roman" w:hAnsi="Times New Roman" w:cs="Times New Roman"/>
          <w:i/>
          <w:sz w:val="24"/>
          <w:szCs w:val="24"/>
        </w:rPr>
        <w:t>Police and Security 2 (2019)</w:t>
      </w:r>
    </w:p>
    <w:p w14:paraId="03535E03" w14:textId="77777777" w:rsidR="00910AA4" w:rsidRDefault="00910AA4" w:rsidP="00910AA4">
      <w:pPr>
        <w:rPr>
          <w:rFonts w:ascii="Times New Roman" w:hAnsi="Times New Roman" w:cs="Times New Roman"/>
          <w:sz w:val="24"/>
          <w:szCs w:val="24"/>
        </w:rPr>
      </w:pPr>
    </w:p>
    <w:p w14:paraId="304A4287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9FAFF"/>
        </w:rPr>
      </w:pPr>
      <w:r>
        <w:rPr>
          <w:rFonts w:ascii="Times New Roman" w:hAnsi="Times New Roman" w:cs="Times New Roman"/>
          <w:sz w:val="24"/>
          <w:szCs w:val="24"/>
        </w:rPr>
        <w:t xml:space="preserve">Vuletić, I.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Criminal Law Aspects of the Development of AI in Medicine: Who is Responsible for the Mistake in Treatment Performed by an Autonomous Robot- </w:t>
      </w:r>
      <w:r w:rsidRPr="00D516F9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surgeon? </w:t>
      </w:r>
      <w:r w:rsidRPr="00D516F9">
        <w:rPr>
          <w:rFonts w:ascii="Times New Roman" w:hAnsi="Times New Roman" w:cs="Times New Roman"/>
          <w:sz w:val="24"/>
          <w:szCs w:val="24"/>
        </w:rPr>
        <w:t xml:space="preserve">in </w:t>
      </w:r>
      <w:r w:rsidRPr="00D516F9">
        <w:rPr>
          <w:rFonts w:ascii="Times New Roman" w:hAnsi="Times New Roman" w:cs="Times New Roman"/>
          <w:i/>
          <w:iCs/>
          <w:sz w:val="24"/>
          <w:szCs w:val="24"/>
          <w:shd w:val="clear" w:color="auto" w:fill="F9FAFF"/>
        </w:rPr>
        <w:t>28. posvetovanje "Medicina, pravo &amp; družba - Globalizacija medicine v 21. stoljetju"</w:t>
      </w:r>
      <w:r w:rsidRPr="00D516F9">
        <w:rPr>
          <w:rFonts w:ascii="Times New Roman" w:hAnsi="Times New Roman" w:cs="Times New Roman"/>
          <w:sz w:val="24"/>
          <w:szCs w:val="24"/>
          <w:shd w:val="clear" w:color="auto" w:fill="F9FAFF"/>
        </w:rPr>
        <w:t> / Kraljić, Suzana ; Reberšek Gorinšek Jelka ; Rijavec Vesna (eds).</w:t>
      </w:r>
      <w:r w:rsidRPr="00D516F9">
        <w:rPr>
          <w:rFonts w:ascii="Times New Roman" w:hAnsi="Times New Roman" w:cs="Times New Roman"/>
          <w:sz w:val="24"/>
          <w:szCs w:val="24"/>
        </w:rPr>
        <w:t xml:space="preserve"> </w:t>
      </w:r>
      <w:r w:rsidRPr="00D516F9">
        <w:rPr>
          <w:rFonts w:ascii="Times New Roman" w:hAnsi="Times New Roman" w:cs="Times New Roman"/>
          <w:sz w:val="24"/>
          <w:szCs w:val="24"/>
          <w:shd w:val="clear" w:color="auto" w:fill="F9FAFF"/>
        </w:rPr>
        <w:t>Maribor University Press. (2019</w:t>
      </w:r>
      <w:r>
        <w:rPr>
          <w:rFonts w:ascii="Times New Roman" w:hAnsi="Times New Roman" w:cs="Times New Roman"/>
          <w:sz w:val="24"/>
          <w:szCs w:val="24"/>
          <w:shd w:val="clear" w:color="auto" w:fill="F9FAFF"/>
        </w:rPr>
        <w:t>).</w:t>
      </w:r>
    </w:p>
    <w:p w14:paraId="2BE6F9AE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9FAFF"/>
        </w:rPr>
      </w:pPr>
    </w:p>
    <w:p w14:paraId="57056160" w14:textId="77777777" w:rsidR="00910AA4" w:rsidRDefault="00910AA4" w:rsidP="00910AA4">
      <w:pPr>
        <w:jc w:val="both"/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9FAFF"/>
        </w:rPr>
        <w:t>Mrčela, M. and Vuletić, I. 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Criminal law facing challenges of robotics: who is liable for traffick accident caused by autonomous vehicle?ʿ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>68 Collected Papers of Zagreb Law Faculty 3-4 (2018)</w:t>
      </w:r>
    </w:p>
    <w:p w14:paraId="04757F90" w14:textId="77777777" w:rsidR="00910AA4" w:rsidRDefault="00910AA4" w:rsidP="00910AA4">
      <w:pPr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14:paraId="2AAB6911" w14:textId="257EB427" w:rsidR="00910AA4" w:rsidRDefault="00910AA4" w:rsidP="00910AA4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Mrčela, M. and Vuletić, I.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ʿ</w:t>
      </w:r>
      <w:r>
        <w:rPr>
          <w:rStyle w:val="Emphasis"/>
          <w:rFonts w:ascii="Times New Roman" w:hAnsi="Times New Roman" w:cs="Times New Roman"/>
          <w:bCs/>
          <w:sz w:val="24"/>
          <w:szCs w:val="24"/>
          <w:shd w:val="clear" w:color="auto" w:fill="FFFFFF"/>
        </w:rPr>
        <w:t>Healthcare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Privacy, Big Data and Cybercrime: which one is the weakest link?ʿ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27 Annals of Health Law and Life Sciences</w:t>
      </w:r>
      <w:r w:rsidR="00DC6FE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, The Health Law and Policy Review of </w:t>
      </w:r>
      <w:r w:rsidR="003C5B7B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Loyola University Chicago School of Law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2 (2018)</w:t>
      </w:r>
    </w:p>
    <w:p w14:paraId="0CEA7C08" w14:textId="77777777" w:rsidR="00910AA4" w:rsidRDefault="00910AA4" w:rsidP="00910AA4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14:paraId="1AA503FE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Vuletić, I.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Reception of European Criminal Law Heritage in Croatian Substantive Criminal Law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Barbić, J. (ed.),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European Future of Croatian Criminal Justice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Croatian Academy of Sciences and Arts (2018).</w:t>
      </w:r>
    </w:p>
    <w:p w14:paraId="4796ECE2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40A6A21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Vuletić, I. ʿThe Crime of </w:t>
      </w:r>
      <w:r>
        <w:rPr>
          <w:rFonts w:ascii="Helvetica" w:hAnsi="Helvetica"/>
          <w:color w:val="333333"/>
          <w:sz w:val="21"/>
          <w:szCs w:val="21"/>
          <w:shd w:val="clear" w:color="auto" w:fill="FFFFFF"/>
        </w:rPr>
        <w:t xml:space="preserve">Murder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Croatian Criminal Code and Jurisprudenceʿ.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VII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HARMONIUS Journal of Legal and Social Studies in South East Europe (2018)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14:paraId="1E96272B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169526C" w14:textId="77777777" w:rsidR="00910AA4" w:rsidRDefault="00910AA4" w:rsidP="00910AA4">
      <w:pPr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Livazović, G. And Vuletić, I. ʿThe Aetiological Aspects of Family Life in Relation to Adolescent Criminal Drug Abuseʿ.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27 Police and Security 3(2017)</w:t>
      </w:r>
    </w:p>
    <w:p w14:paraId="408BBCBF" w14:textId="77777777" w:rsidR="00910AA4" w:rsidRDefault="00910AA4" w:rsidP="00910AA4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BD4B81D" w14:textId="77777777" w:rsidR="00910AA4" w:rsidRDefault="00910AA4" w:rsidP="00910AA4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Vuletić, I. ʿRape as a War Crime with a special reference to Croatian Criminal Lawʿ.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23 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Jura A Pecsi Tudomanyegyetem Allam- es Jogtudomanyi Karanak tudomanyos lapja 1 (2017)</w:t>
      </w:r>
    </w:p>
    <w:p w14:paraId="3AA815D7" w14:textId="77777777" w:rsidR="00910AA4" w:rsidRDefault="00910AA4" w:rsidP="00910AA4">
      <w:pPr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</w:pPr>
    </w:p>
    <w:p w14:paraId="5D5AA2C2" w14:textId="77777777" w:rsidR="00910AA4" w:rsidRDefault="00910AA4" w:rsidP="00910AA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shd w:val="clear" w:color="auto" w:fill="FFFFFF"/>
        </w:rPr>
        <w:t>Vuletić, I. and Šimunić, D. ʿ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The New Concept of Sex- Crimes in Croatian Criminal Lawʿ. </w:t>
      </w:r>
      <w:r>
        <w:rPr>
          <w:rFonts w:ascii="Times New Roman" w:hAnsi="Times New Roman" w:cs="Times New Roman"/>
          <w:i/>
          <w:color w:val="333333"/>
          <w:sz w:val="24"/>
          <w:szCs w:val="24"/>
          <w:shd w:val="clear" w:color="auto" w:fill="FFFFFF"/>
        </w:rPr>
        <w:t xml:space="preserve">76 </w:t>
      </w:r>
      <w:r>
        <w:rPr>
          <w:rFonts w:ascii="Times New Roman" w:hAnsi="Times New Roman" w:cs="Times New Roman"/>
          <w:i/>
          <w:iCs/>
          <w:color w:val="333333"/>
          <w:sz w:val="24"/>
          <w:szCs w:val="24"/>
          <w:shd w:val="clear" w:color="auto" w:fill="FFFFFF"/>
        </w:rPr>
        <w:t>Journal of Eastern European Criminal Law 1 (2017)</w:t>
      </w:r>
    </w:p>
    <w:p w14:paraId="7922DB84" w14:textId="77777777" w:rsidR="00910AA4" w:rsidRDefault="00910AA4" w:rsidP="00910AA4">
      <w:pPr>
        <w:rPr>
          <w:rFonts w:ascii="Times New Roman" w:hAnsi="Times New Roman" w:cs="Times New Roman"/>
          <w:b/>
          <w:sz w:val="24"/>
          <w:szCs w:val="24"/>
        </w:rPr>
      </w:pPr>
    </w:p>
    <w:p w14:paraId="494C5E80" w14:textId="77777777" w:rsidR="00910AA4" w:rsidRDefault="00910AA4" w:rsidP="00910A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6DC9D1" w14:textId="77777777" w:rsidR="00910AA4" w:rsidRPr="005574D2" w:rsidRDefault="00910AA4" w:rsidP="005574D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AB9FCA" w14:textId="77777777" w:rsidR="00193914" w:rsidRPr="003C745D" w:rsidRDefault="00193914" w:rsidP="003C745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93914" w:rsidRPr="003C7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934B48"/>
    <w:multiLevelType w:val="hybridMultilevel"/>
    <w:tmpl w:val="DD3E481A"/>
    <w:lvl w:ilvl="0" w:tplc="D584A1C8">
      <w:start w:val="1"/>
      <w:numFmt w:val="upp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45D"/>
    <w:rsid w:val="000D2FA8"/>
    <w:rsid w:val="000E20CA"/>
    <w:rsid w:val="00193914"/>
    <w:rsid w:val="00195329"/>
    <w:rsid w:val="001A5594"/>
    <w:rsid w:val="002156C0"/>
    <w:rsid w:val="0026615C"/>
    <w:rsid w:val="00270E8A"/>
    <w:rsid w:val="002A2914"/>
    <w:rsid w:val="00303E15"/>
    <w:rsid w:val="003A7B90"/>
    <w:rsid w:val="003C12A4"/>
    <w:rsid w:val="003C5B7B"/>
    <w:rsid w:val="003C745D"/>
    <w:rsid w:val="00402846"/>
    <w:rsid w:val="00483415"/>
    <w:rsid w:val="004B35A3"/>
    <w:rsid w:val="004C3643"/>
    <w:rsid w:val="005574D2"/>
    <w:rsid w:val="00575CAA"/>
    <w:rsid w:val="0059129B"/>
    <w:rsid w:val="005F5589"/>
    <w:rsid w:val="0067019D"/>
    <w:rsid w:val="006854AD"/>
    <w:rsid w:val="00757C1C"/>
    <w:rsid w:val="007D166A"/>
    <w:rsid w:val="00886E9F"/>
    <w:rsid w:val="00910AA4"/>
    <w:rsid w:val="00942A9F"/>
    <w:rsid w:val="00961DC7"/>
    <w:rsid w:val="00980132"/>
    <w:rsid w:val="009F19A9"/>
    <w:rsid w:val="00A50EE9"/>
    <w:rsid w:val="00A80053"/>
    <w:rsid w:val="00B102EF"/>
    <w:rsid w:val="00B36720"/>
    <w:rsid w:val="00B66A6E"/>
    <w:rsid w:val="00B959A9"/>
    <w:rsid w:val="00BD00E5"/>
    <w:rsid w:val="00C463B3"/>
    <w:rsid w:val="00C83B44"/>
    <w:rsid w:val="00C92A61"/>
    <w:rsid w:val="00D516F9"/>
    <w:rsid w:val="00DC2175"/>
    <w:rsid w:val="00DC3452"/>
    <w:rsid w:val="00DC6FE7"/>
    <w:rsid w:val="00E34186"/>
    <w:rsid w:val="00E720D4"/>
    <w:rsid w:val="00EF6278"/>
    <w:rsid w:val="00F158D2"/>
    <w:rsid w:val="00F4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F81C2"/>
  <w15:chartTrackingRefBased/>
  <w15:docId w15:val="{33CA8653-0131-4B25-9C6A-813C48C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158D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20D4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195329"/>
    <w:rPr>
      <w:b/>
      <w:bCs/>
    </w:rPr>
  </w:style>
  <w:style w:type="paragraph" w:styleId="ListParagraph">
    <w:name w:val="List Paragraph"/>
    <w:basedOn w:val="Normal"/>
    <w:uiPriority w:val="34"/>
    <w:qFormat/>
    <w:rsid w:val="00193914"/>
    <w:pPr>
      <w:spacing w:line="256" w:lineRule="auto"/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193914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F158D2"/>
    <w:rPr>
      <w:rFonts w:ascii="Times New Roman" w:eastAsia="Times New Roman" w:hAnsi="Times New Roman" w:cs="Times New Roman"/>
      <w:b/>
      <w:bCs/>
      <w:sz w:val="36"/>
      <w:szCs w:val="3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uleticigor600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uletic@pravos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vuletic</dc:creator>
  <cp:keywords/>
  <dc:description/>
  <cp:lastModifiedBy>Igor Vuletić</cp:lastModifiedBy>
  <cp:revision>19</cp:revision>
  <dcterms:created xsi:type="dcterms:W3CDTF">2021-08-31T15:55:00Z</dcterms:created>
  <dcterms:modified xsi:type="dcterms:W3CDTF">2021-10-11T18:07:00Z</dcterms:modified>
</cp:coreProperties>
</file>